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2D" w:rsidRDefault="00E3102D" w:rsidP="00E3102D">
      <w:pPr>
        <w:jc w:val="center"/>
        <w:rPr>
          <w:sz w:val="24"/>
          <w:szCs w:val="24"/>
          <w:lang w:val="kk-KZ"/>
        </w:rPr>
      </w:pPr>
      <w:r>
        <w:rPr>
          <w:rStyle w:val="20"/>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«Ғылым тарихы мен философиясы</w:t>
      </w:r>
      <w:r>
        <w:rPr>
          <w:rFonts w:ascii="Times New Roman" w:hAnsi="Times New Roman" w:cs="Times New Roman"/>
          <w:b/>
          <w:sz w:val="24"/>
          <w:szCs w:val="24"/>
          <w:lang w:val="kk-KZ"/>
        </w:rPr>
        <w:t>» пәнінен</w:t>
      </w:r>
    </w:p>
    <w:p w:rsidR="00E3102D" w:rsidRDefault="00E3102D" w:rsidP="00E3102D">
      <w:pPr>
        <w:spacing w:after="0" w:line="240" w:lineRule="auto"/>
        <w:jc w:val="center"/>
        <w:rPr>
          <w:rFonts w:ascii="Times New Roman" w:eastAsiaTheme="minorHAnsi" w:hAnsi="Times New Roman" w:cs="Times New Roman"/>
          <w:b/>
          <w:sz w:val="24"/>
          <w:szCs w:val="24"/>
          <w:lang w:val="kk-KZ" w:eastAsia="en-US"/>
        </w:rPr>
      </w:pPr>
      <w:r>
        <w:rPr>
          <w:rFonts w:ascii="Times New Roman" w:eastAsia="Times New Roman" w:hAnsi="Times New Roman" w:cs="Times New Roman"/>
          <w:b/>
          <w:bCs/>
          <w:sz w:val="24"/>
          <w:szCs w:val="24"/>
          <w:lang w:val="kk-KZ"/>
        </w:rPr>
        <w:t>Midtermexam</w:t>
      </w:r>
    </w:p>
    <w:p w:rsidR="00E3102D" w:rsidRDefault="00E3102D" w:rsidP="00E3102D">
      <w:pPr>
        <w:spacing w:after="0" w:line="240" w:lineRule="auto"/>
        <w:jc w:val="center"/>
        <w:rPr>
          <w:rFonts w:ascii="Times New Roman" w:hAnsi="Times New Roman" w:cs="Times New Roman"/>
          <w:b/>
          <w:sz w:val="24"/>
          <w:szCs w:val="24"/>
          <w:lang w:val="kk-KZ"/>
        </w:rPr>
      </w:pPr>
    </w:p>
    <w:p w:rsidR="00E3102D" w:rsidRDefault="00E3102D" w:rsidP="00E3102D">
      <w:pPr>
        <w:spacing w:after="0" w:line="240" w:lineRule="auto"/>
        <w:jc w:val="center"/>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БАҒДАРЛАМАСЫ</w:t>
      </w:r>
    </w:p>
    <w:p w:rsidR="00E3102D" w:rsidRDefault="00E3102D" w:rsidP="00E3102D">
      <w:pPr>
        <w:spacing w:after="0" w:line="240" w:lineRule="auto"/>
        <w:jc w:val="center"/>
        <w:rPr>
          <w:rFonts w:ascii="Times New Roman" w:eastAsiaTheme="minorHAnsi" w:hAnsi="Times New Roman" w:cs="Times New Roman"/>
          <w:b/>
          <w:sz w:val="24"/>
          <w:szCs w:val="24"/>
          <w:lang w:val="kk-KZ" w:eastAsia="en-US"/>
        </w:rPr>
      </w:pPr>
    </w:p>
    <w:p w:rsidR="00E3102D" w:rsidRDefault="00E3102D" w:rsidP="00E3102D">
      <w:pPr>
        <w:spacing w:after="0" w:line="240" w:lineRule="auto"/>
        <w:jc w:val="center"/>
        <w:rPr>
          <w:rFonts w:ascii="Times New Roman" w:hAnsi="Times New Roman" w:cs="Times New Roman"/>
          <w:b/>
          <w:color w:val="002060"/>
          <w:sz w:val="24"/>
          <w:szCs w:val="24"/>
          <w:lang w:val="kk-KZ"/>
        </w:rPr>
      </w:pPr>
    </w:p>
    <w:p w:rsidR="00E3102D" w:rsidRDefault="00E3102D" w:rsidP="00E3102D">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E3102D" w:rsidRDefault="00E3102D" w:rsidP="00E3102D">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Тапсыру мерзімі</w:t>
      </w:r>
      <w:r>
        <w:rPr>
          <w:rFonts w:ascii="Times New Roman" w:hAnsi="Times New Roman" w:cs="Times New Roman"/>
          <w:b/>
          <w:sz w:val="24"/>
          <w:szCs w:val="24"/>
          <w:lang w:val="kk-KZ"/>
        </w:rPr>
        <w:t>:</w:t>
      </w:r>
      <w:r>
        <w:rPr>
          <w:rFonts w:ascii="Times New Roman" w:hAnsi="Times New Roman" w:cs="Times New Roman"/>
          <w:b/>
          <w:i/>
          <w:sz w:val="24"/>
          <w:szCs w:val="24"/>
          <w:lang w:val="kk-KZ"/>
        </w:rPr>
        <w:t>8 апта</w:t>
      </w:r>
    </w:p>
    <w:p w:rsidR="00E3102D" w:rsidRDefault="00E3102D" w:rsidP="00E3102D">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sz w:val="24"/>
          <w:szCs w:val="24"/>
          <w:lang w:val="kk-KZ"/>
        </w:rPr>
      </w:pPr>
      <w:r>
        <w:rPr>
          <w:rStyle w:val="20"/>
          <w:rFonts w:ascii="Times New Roman" w:hAnsi="Times New Roman" w:cs="Times New Roman"/>
          <w:sz w:val="24"/>
          <w:szCs w:val="24"/>
          <w:lang w:val="kk-KZ"/>
        </w:rPr>
        <w:tab/>
        <w:t xml:space="preserve">    </w:t>
      </w:r>
      <w:r>
        <w:rPr>
          <w:rFonts w:ascii="Times New Roman" w:eastAsia="Times New Roman" w:hAnsi="Times New Roman" w:cs="Times New Roman"/>
          <w:b/>
          <w:bCs/>
          <w:sz w:val="24"/>
          <w:szCs w:val="24"/>
          <w:lang w:val="kk-KZ"/>
        </w:rPr>
        <w:t>«Ғылым тарихы мен философиясы</w:t>
      </w:r>
      <w:r>
        <w:rPr>
          <w:rFonts w:ascii="Times New Roman" w:hAnsi="Times New Roman" w:cs="Times New Roman"/>
          <w:b/>
          <w:sz w:val="24"/>
          <w:szCs w:val="24"/>
          <w:lang w:val="kk-KZ"/>
        </w:rPr>
        <w:t>» курсының бағдарламасының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келесі тақырыптар аясында берілген сұрақтарға жауап жазу:</w:t>
      </w:r>
    </w:p>
    <w:p w:rsidR="00E3102D" w:rsidRDefault="00E3102D" w:rsidP="00E3102D">
      <w:pPr>
        <w:spacing w:after="0" w:line="240" w:lineRule="auto"/>
        <w:ind w:firstLine="340"/>
        <w:jc w:val="center"/>
        <w:rPr>
          <w:rFonts w:ascii="Times New Roman" w:hAnsi="Times New Roman" w:cs="Times New Roman"/>
          <w:b/>
          <w:sz w:val="24"/>
          <w:szCs w:val="24"/>
          <w:lang w:val="kk-KZ"/>
        </w:rPr>
      </w:pPr>
    </w:p>
    <w:p w:rsidR="00E3102D" w:rsidRDefault="00E3102D" w:rsidP="00E3102D">
      <w:pPr>
        <w:rPr>
          <w:lang w:val="kk-KZ"/>
        </w:rPr>
      </w:pPr>
    </w:p>
    <w:p w:rsidR="00E3102D" w:rsidRDefault="00E3102D" w:rsidP="00E3102D">
      <w:pPr>
        <w:spacing w:after="0" w:line="240" w:lineRule="auto"/>
        <w:rPr>
          <w:rFonts w:ascii="Times New Roman" w:hAnsi="Times New Roman" w:cs="Times New Roman"/>
          <w:sz w:val="28"/>
          <w:szCs w:val="28"/>
          <w:lang w:val="kk-KZ"/>
        </w:rPr>
      </w:pPr>
    </w:p>
    <w:p w:rsidR="00E3102D" w:rsidRDefault="00E3102D" w:rsidP="00E3102D">
      <w:pPr>
        <w:pStyle w:val="a3"/>
        <w:numPr>
          <w:ilvl w:val="0"/>
          <w:numId w:val="1"/>
        </w:numPr>
        <w:spacing w:after="0" w:line="240" w:lineRule="auto"/>
        <w:rPr>
          <w:rFonts w:ascii="Times New Roman" w:hAnsi="Times New Roman"/>
          <w:sz w:val="28"/>
          <w:szCs w:val="28"/>
          <w:lang w:val="kk-KZ"/>
        </w:rPr>
      </w:pPr>
      <w:r>
        <w:rPr>
          <w:rFonts w:ascii="Times New Roman" w:hAnsi="Times New Roman"/>
          <w:sz w:val="28"/>
          <w:szCs w:val="28"/>
          <w:lang w:val="kk-KZ"/>
        </w:rPr>
        <w:t>Ғылым және оның мәні туралы мәселелер</w:t>
      </w:r>
    </w:p>
    <w:p w:rsidR="00E3102D" w:rsidRDefault="00E3102D" w:rsidP="00E3102D">
      <w:pPr>
        <w:pStyle w:val="a3"/>
        <w:numPr>
          <w:ilvl w:val="0"/>
          <w:numId w:val="1"/>
        </w:numPr>
        <w:spacing w:after="0" w:line="240" w:lineRule="auto"/>
        <w:rPr>
          <w:rFonts w:ascii="Times New Roman" w:hAnsi="Times New Roman"/>
          <w:sz w:val="28"/>
          <w:szCs w:val="28"/>
          <w:lang w:val="kk-KZ"/>
        </w:rPr>
      </w:pPr>
      <w:r>
        <w:rPr>
          <w:rFonts w:ascii="Times New Roman" w:hAnsi="Times New Roman"/>
          <w:sz w:val="28"/>
          <w:szCs w:val="28"/>
          <w:lang w:val="kk-KZ"/>
        </w:rPr>
        <w:t xml:space="preserve">Ғылыми таным, ғылым әдіснамасы мен логикасы </w:t>
      </w:r>
    </w:p>
    <w:p w:rsidR="00E3102D" w:rsidRDefault="00E3102D" w:rsidP="00E3102D">
      <w:pPr>
        <w:pStyle w:val="a3"/>
        <w:numPr>
          <w:ilvl w:val="0"/>
          <w:numId w:val="1"/>
        </w:numPr>
        <w:spacing w:after="0" w:line="240" w:lineRule="auto"/>
        <w:rPr>
          <w:rFonts w:ascii="Times New Roman" w:hAnsi="Times New Roman"/>
          <w:sz w:val="28"/>
          <w:szCs w:val="28"/>
          <w:lang w:val="kk-KZ"/>
        </w:rPr>
      </w:pPr>
      <w:r>
        <w:rPr>
          <w:rFonts w:ascii="Times New Roman" w:hAnsi="Times New Roman"/>
          <w:sz w:val="28"/>
          <w:szCs w:val="28"/>
          <w:lang w:val="kk-KZ"/>
        </w:rPr>
        <w:t>Ғылым әдіснамасы мәселесі ғылым философиясының саласы ретінде</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.Ғылымның бастауы. Ғылым және өркениетті даму типтері </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.Ежелгі Мессопатамиядағы ғылым дамуы</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w:t>
      </w:r>
      <w:r>
        <w:rPr>
          <w:rFonts w:ascii="Times New Roman" w:hAnsi="Times New Roman"/>
          <w:bCs/>
          <w:sz w:val="28"/>
          <w:szCs w:val="28"/>
          <w:lang w:val="kk-KZ"/>
        </w:rPr>
        <w:t xml:space="preserve"> Көне Мысырдағы дін және ғылым</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.Антика дәуіріндегі ғылым бастаулары</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Орта ғасырдағы батыс Еуропадағы ғылым мен дін</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Қайта өрлеу дәуіріндегі ғылым мен діннің қайшылығы </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Жаңа замандағы ғылыми таным мәселелері</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.Ғылым философиясы: логикасы, социологиясы, әдіснамасы</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Ғылым – дін, философия, парасаттылық</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Позитивизм және оның негізгі қағидалары</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Герменевтикалық тұрғы және оны қолдану ерекшеліктері</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Феномология әдіснама ретінде және оны қолдану</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Неопозитивизмдегі ғылым дамуы туралы түсініктер</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Верификация мен фальсификация</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Психоанализдік тәсіл және оның қолданылуы</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Құрылымдық-функционалдық талдау ерекшеліктері</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Постпозитивистік ұстанымдар: П. Фейерабенд, Т.Кун </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Постмодернистік мәдениет пен философия</w:t>
      </w:r>
    </w:p>
    <w:p w:rsidR="00E3102D" w:rsidRDefault="00E3102D" w:rsidP="00E3102D">
      <w:pPr>
        <w:pStyle w:val="a3"/>
        <w:numPr>
          <w:ilvl w:val="0"/>
          <w:numId w:val="1"/>
        </w:numPr>
        <w:spacing w:after="0" w:line="240" w:lineRule="auto"/>
        <w:jc w:val="both"/>
        <w:rPr>
          <w:rFonts w:ascii="Times New Roman" w:hAnsi="Times New Roman"/>
          <w:sz w:val="28"/>
          <w:szCs w:val="28"/>
          <w:lang w:val="kk-KZ"/>
        </w:rPr>
      </w:pPr>
      <w:r>
        <w:rPr>
          <w:rFonts w:ascii="Times New Roman" w:hAnsi="Times New Roman"/>
          <w:sz w:val="28"/>
          <w:szCs w:val="28"/>
          <w:lang w:val="kk-KZ"/>
        </w:rPr>
        <w:t>Эмпиризм және теориялық таным</w:t>
      </w:r>
    </w:p>
    <w:p w:rsidR="00E3102D" w:rsidRDefault="00E3102D" w:rsidP="00E3102D">
      <w:pPr>
        <w:spacing w:after="0" w:line="240" w:lineRule="auto"/>
        <w:rPr>
          <w:rFonts w:ascii="Times New Roman" w:hAnsi="Times New Roman" w:cs="Times New Roman"/>
          <w:lang w:val="kk-KZ"/>
        </w:rPr>
      </w:pPr>
    </w:p>
    <w:p w:rsidR="00E3102D" w:rsidRDefault="00E3102D" w:rsidP="00E3102D">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E3102D" w:rsidRDefault="00E3102D" w:rsidP="00E3102D">
      <w:pPr>
        <w:autoSpaceDE w:val="0"/>
        <w:autoSpaceDN w:val="0"/>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Тапсырма жазбаша түрде орындалады. Әбір докторантқа екі сұрақтан беріледі. Әрбір сұраққа қоййылатын максимум балл – 50; Сондықтан да, екі сұрақтың толық балы  максимум – 100 балл болып табылады. Лектор бұл сұрақтарды тексеріп, өзі бағалайды және бір тәулік ішінде «универ жүйесіндегі» базаға қояды.  </w:t>
      </w:r>
    </w:p>
    <w:p w:rsidR="00E3102D" w:rsidRDefault="00E3102D" w:rsidP="00E3102D">
      <w:pPr>
        <w:tabs>
          <w:tab w:val="left" w:pos="228"/>
        </w:tabs>
        <w:spacing w:after="0" w:line="240" w:lineRule="auto"/>
        <w:jc w:val="both"/>
        <w:rPr>
          <w:rFonts w:ascii="Times New Roman" w:hAnsi="Times New Roman"/>
          <w:lang w:val="kk-KZ"/>
        </w:rPr>
      </w:pPr>
    </w:p>
    <w:p w:rsidR="00E3102D" w:rsidRDefault="00E3102D" w:rsidP="00E3102D">
      <w:pPr>
        <w:pStyle w:val="2"/>
        <w:jc w:val="center"/>
        <w:rPr>
          <w:rFonts w:asciiTheme="minorHAnsi" w:hAnsiTheme="minorHAnsi" w:cstheme="minorBidi"/>
          <w:color w:val="auto"/>
          <w:sz w:val="22"/>
          <w:szCs w:val="22"/>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tbl>
      <w:tblPr>
        <w:tblStyle w:val="a4"/>
        <w:tblW w:w="9600" w:type="dxa"/>
        <w:tblInd w:w="0" w:type="dxa"/>
        <w:tblLayout w:type="fixed"/>
        <w:tblLook w:val="04A0"/>
      </w:tblPr>
      <w:tblGrid>
        <w:gridCol w:w="1950"/>
        <w:gridCol w:w="1133"/>
        <w:gridCol w:w="6517"/>
      </w:tblGrid>
      <w:tr w:rsidR="00E3102D" w:rsidTr="00E3102D">
        <w:tc>
          <w:tcPr>
            <w:tcW w:w="1951" w:type="dxa"/>
            <w:tcBorders>
              <w:top w:val="single" w:sz="4" w:space="0" w:color="auto"/>
              <w:left w:val="single" w:sz="4" w:space="0" w:color="auto"/>
              <w:bottom w:val="single" w:sz="4" w:space="0" w:color="auto"/>
              <w:right w:val="single" w:sz="4" w:space="0" w:color="auto"/>
            </w:tcBorders>
            <w:hideMark/>
          </w:tcPr>
          <w:p w:rsidR="00E3102D" w:rsidRDefault="00E3102D">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E3102D" w:rsidRDefault="00E3102D">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E3102D" w:rsidRDefault="00E3102D">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E3102D" w:rsidTr="00E3102D">
        <w:tc>
          <w:tcPr>
            <w:tcW w:w="1951" w:type="dxa"/>
            <w:tcBorders>
              <w:top w:val="single" w:sz="4" w:space="0" w:color="auto"/>
              <w:left w:val="single" w:sz="4" w:space="0" w:color="auto"/>
              <w:bottom w:val="single" w:sz="4" w:space="0" w:color="auto"/>
              <w:right w:val="single" w:sz="4" w:space="0" w:color="auto"/>
            </w:tcBorders>
            <w:hideMark/>
          </w:tcPr>
          <w:p w:rsidR="00E3102D" w:rsidRDefault="00E3102D">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E3102D" w:rsidRDefault="00E3102D">
            <w:pPr>
              <w:jc w:val="center"/>
              <w:rPr>
                <w:rFonts w:ascii="Times New Roman" w:hAnsi="Times New Roman" w:cs="Times New Roman"/>
                <w:lang w:val="kk-KZ"/>
              </w:rPr>
            </w:pPr>
            <w:r>
              <w:rPr>
                <w:rFonts w:ascii="Times New Roman" w:hAnsi="Times New Roman" w:cs="Times New Roman"/>
              </w:rPr>
              <w:t xml:space="preserve">90-100 </w:t>
            </w:r>
            <w:r>
              <w:rPr>
                <w:rFonts w:ascii="Times New Roman" w:hAnsi="Times New Roman" w:cs="Times New Roman"/>
              </w:rPr>
              <w:lastRenderedPageBreak/>
              <w:t>балл</w:t>
            </w:r>
          </w:p>
        </w:tc>
        <w:tc>
          <w:tcPr>
            <w:tcW w:w="6521" w:type="dxa"/>
            <w:tcBorders>
              <w:top w:val="single" w:sz="4" w:space="0" w:color="auto"/>
              <w:left w:val="single" w:sz="4" w:space="0" w:color="auto"/>
              <w:bottom w:val="single" w:sz="4" w:space="0" w:color="auto"/>
              <w:right w:val="single" w:sz="4" w:space="0" w:color="auto"/>
            </w:tcBorders>
            <w:hideMark/>
          </w:tcPr>
          <w:p w:rsidR="00E3102D" w:rsidRDefault="00E3102D">
            <w:pPr>
              <w:jc w:val="both"/>
              <w:rPr>
                <w:rFonts w:ascii="Times New Roman" w:hAnsi="Times New Roman" w:cs="Times New Roman"/>
                <w:lang w:val="kk-KZ"/>
              </w:rPr>
            </w:pPr>
            <w:r>
              <w:rPr>
                <w:rFonts w:ascii="Times New Roman" w:hAnsi="Times New Roman" w:cs="Times New Roman"/>
                <w:lang w:val="kk-KZ"/>
              </w:rPr>
              <w:lastRenderedPageBreak/>
              <w:t>Жұмыс дербес және жоғары ғылыми</w:t>
            </w:r>
            <w:r>
              <w:rPr>
                <w:rFonts w:ascii="Cambria Math" w:hAnsi="Cambria Math" w:cs="Cambria Math"/>
                <w:lang w:val="kk-KZ"/>
              </w:rPr>
              <w:t>‐</w:t>
            </w:r>
            <w:r>
              <w:rPr>
                <w:rFonts w:ascii="Times New Roman" w:hAnsi="Times New Roman" w:cs="Times New Roman"/>
                <w:lang w:val="kk-KZ"/>
              </w:rPr>
              <w:t xml:space="preserve">методологиялық деңгейде </w:t>
            </w:r>
            <w:r>
              <w:rPr>
                <w:rFonts w:ascii="Times New Roman" w:hAnsi="Times New Roman" w:cs="Times New Roman"/>
                <w:lang w:val="kk-KZ"/>
              </w:rPr>
              <w:lastRenderedPageBreak/>
              <w:t>орындалған.</w:t>
            </w:r>
          </w:p>
          <w:p w:rsidR="00E3102D" w:rsidRDefault="00E3102D">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E3102D" w:rsidRDefault="00E3102D">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E3102D" w:rsidRDefault="00E3102D">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E3102D" w:rsidTr="00E3102D">
        <w:tc>
          <w:tcPr>
            <w:tcW w:w="1951" w:type="dxa"/>
            <w:tcBorders>
              <w:top w:val="single" w:sz="4" w:space="0" w:color="auto"/>
              <w:left w:val="single" w:sz="4" w:space="0" w:color="auto"/>
              <w:bottom w:val="single" w:sz="4" w:space="0" w:color="auto"/>
              <w:right w:val="single" w:sz="4" w:space="0" w:color="auto"/>
            </w:tcBorders>
            <w:hideMark/>
          </w:tcPr>
          <w:p w:rsidR="00E3102D" w:rsidRDefault="00E3102D">
            <w:pPr>
              <w:rPr>
                <w:rFonts w:ascii="Times New Roman" w:hAnsi="Times New Roman" w:cs="Times New Roman"/>
              </w:rPr>
            </w:pPr>
            <w:r>
              <w:rPr>
                <w:rFonts w:ascii="Times New Roman" w:hAnsi="Times New Roman" w:cs="Times New Roman"/>
                <w:lang w:val="kk-KZ"/>
              </w:rPr>
              <w:lastRenderedPageBreak/>
              <w:t>Жақсы</w:t>
            </w:r>
          </w:p>
        </w:tc>
        <w:tc>
          <w:tcPr>
            <w:tcW w:w="1134" w:type="dxa"/>
            <w:tcBorders>
              <w:top w:val="single" w:sz="4" w:space="0" w:color="auto"/>
              <w:left w:val="single" w:sz="4" w:space="0" w:color="auto"/>
              <w:bottom w:val="single" w:sz="4" w:space="0" w:color="auto"/>
              <w:right w:val="single" w:sz="4" w:space="0" w:color="auto"/>
            </w:tcBorders>
            <w:hideMark/>
          </w:tcPr>
          <w:p w:rsidR="00E3102D" w:rsidRDefault="00E3102D">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E3102D" w:rsidRDefault="00E3102D">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E3102D" w:rsidRDefault="00E3102D">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E3102D" w:rsidRDefault="00E3102D">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E3102D" w:rsidRDefault="00E3102D">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E3102D" w:rsidTr="00E3102D">
        <w:tc>
          <w:tcPr>
            <w:tcW w:w="1951" w:type="dxa"/>
            <w:tcBorders>
              <w:top w:val="single" w:sz="4" w:space="0" w:color="auto"/>
              <w:left w:val="single" w:sz="4" w:space="0" w:color="auto"/>
              <w:bottom w:val="single" w:sz="4" w:space="0" w:color="auto"/>
              <w:right w:val="single" w:sz="4" w:space="0" w:color="auto"/>
            </w:tcBorders>
            <w:hideMark/>
          </w:tcPr>
          <w:p w:rsidR="00E3102D" w:rsidRDefault="00E3102D">
            <w:pPr>
              <w:rPr>
                <w:rFonts w:ascii="Times New Roman" w:hAnsi="Times New Roman" w:cs="Times New Roman"/>
                <w:lang w:val="kk-KZ"/>
              </w:rPr>
            </w:pPr>
            <w:r>
              <w:rPr>
                <w:rFonts w:ascii="Times New Roman" w:hAnsi="Times New Roman" w:cs="Times New Roman"/>
                <w:lang w:val="kk-KZ"/>
              </w:rPr>
              <w:t>Қанағат</w:t>
            </w:r>
          </w:p>
          <w:p w:rsidR="00E3102D" w:rsidRDefault="00E3102D">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E3102D" w:rsidRDefault="00E3102D">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E3102D" w:rsidRDefault="00E3102D">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E3102D" w:rsidRDefault="00E3102D">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E3102D" w:rsidRDefault="00E3102D">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E3102D" w:rsidTr="00E3102D">
        <w:tc>
          <w:tcPr>
            <w:tcW w:w="1951" w:type="dxa"/>
            <w:tcBorders>
              <w:top w:val="single" w:sz="4" w:space="0" w:color="auto"/>
              <w:left w:val="single" w:sz="4" w:space="0" w:color="auto"/>
              <w:bottom w:val="single" w:sz="4" w:space="0" w:color="auto"/>
              <w:right w:val="single" w:sz="4" w:space="0" w:color="auto"/>
            </w:tcBorders>
            <w:hideMark/>
          </w:tcPr>
          <w:p w:rsidR="00E3102D" w:rsidRDefault="00E3102D">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E3102D" w:rsidRDefault="00E3102D">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E3102D" w:rsidRDefault="00E3102D">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E3102D" w:rsidRDefault="00E3102D">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E3102D" w:rsidRDefault="00E3102D">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E3102D" w:rsidRDefault="00E3102D" w:rsidP="00E3102D">
      <w:pPr>
        <w:rPr>
          <w:rFonts w:ascii="Times New Roman" w:hAnsi="Times New Roman"/>
          <w:sz w:val="28"/>
          <w:szCs w:val="28"/>
          <w:lang w:val="kk-KZ"/>
        </w:rPr>
      </w:pPr>
    </w:p>
    <w:p w:rsidR="00434530" w:rsidRDefault="00434530"/>
    <w:sectPr w:rsidR="004345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27E3B"/>
    <w:multiLevelType w:val="hybridMultilevel"/>
    <w:tmpl w:val="319C79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E3102D"/>
    <w:rsid w:val="00434530"/>
    <w:rsid w:val="00E31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3102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3102D"/>
    <w:rPr>
      <w:rFonts w:asciiTheme="majorHAnsi" w:eastAsiaTheme="majorEastAsia" w:hAnsiTheme="majorHAnsi" w:cstheme="majorBidi"/>
      <w:b/>
      <w:bCs/>
      <w:color w:val="4F81BD" w:themeColor="accent1"/>
      <w:sz w:val="26"/>
      <w:szCs w:val="26"/>
      <w:lang w:eastAsia="en-US"/>
    </w:rPr>
  </w:style>
  <w:style w:type="paragraph" w:styleId="a3">
    <w:name w:val="List Paragraph"/>
    <w:basedOn w:val="a"/>
    <w:uiPriority w:val="34"/>
    <w:qFormat/>
    <w:rsid w:val="00E3102D"/>
    <w:pPr>
      <w:ind w:left="720"/>
      <w:contextualSpacing/>
    </w:pPr>
    <w:rPr>
      <w:rFonts w:ascii="Calibri" w:eastAsia="Times New Roman" w:hAnsi="Calibri" w:cs="Times New Roman"/>
    </w:rPr>
  </w:style>
  <w:style w:type="table" w:styleId="a4">
    <w:name w:val="Table Grid"/>
    <w:basedOn w:val="a1"/>
    <w:uiPriority w:val="59"/>
    <w:rsid w:val="00E3102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2834</Characters>
  <Application>Microsoft Office Word</Application>
  <DocSecurity>0</DocSecurity>
  <Lines>23</Lines>
  <Paragraphs>6</Paragraphs>
  <ScaleCrop>false</ScaleCrop>
  <Company>Microsoft</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2017-09-25T12:39:00Z</dcterms:created>
  <dcterms:modified xsi:type="dcterms:W3CDTF">2017-09-25T12:39:00Z</dcterms:modified>
</cp:coreProperties>
</file>